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2A2D" w14:textId="77777777" w:rsidR="00A93108" w:rsidRPr="00971C40" w:rsidRDefault="00631EF2">
      <w:pPr>
        <w:widowControl/>
        <w:spacing w:before="60"/>
        <w:jc w:val="center"/>
        <w:rPr>
          <w:rFonts w:ascii="DFKai-SB" w:eastAsia="DFKai-SB" w:hAnsi="DFKai-SB" w:cs="DFKai-SB"/>
          <w:b/>
          <w:sz w:val="28"/>
          <w:szCs w:val="28"/>
        </w:rPr>
      </w:pPr>
      <w:r w:rsidRPr="00971C40">
        <w:rPr>
          <w:rFonts w:ascii="DFKai-SB" w:eastAsia="DFKai-SB" w:hAnsi="DFKai-SB" w:cs="DFKai-SB"/>
          <w:b/>
          <w:sz w:val="28"/>
          <w:szCs w:val="28"/>
        </w:rPr>
        <w:t>2024/25</w:t>
      </w:r>
      <w:r w:rsidRPr="00971C40">
        <w:rPr>
          <w:rFonts w:ascii="DFKai-SB" w:eastAsia="DFKai-SB" w:hAnsi="DFKai-SB" w:cs="DFKai-SB"/>
          <w:b/>
          <w:sz w:val="26"/>
          <w:szCs w:val="26"/>
        </w:rPr>
        <w:t>價</w:t>
      </w:r>
      <w:r w:rsidRPr="00971C40">
        <w:rPr>
          <w:rFonts w:ascii="DFKai-SB" w:eastAsia="DFKai-SB" w:hAnsi="DFKai-SB" w:cs="DFKai-SB"/>
          <w:b/>
          <w:sz w:val="28"/>
          <w:szCs w:val="28"/>
        </w:rPr>
        <w:t xml:space="preserve">值觀教育傑出教學獎      </w:t>
      </w:r>
    </w:p>
    <w:p w14:paraId="3C93967A" w14:textId="77777777" w:rsidR="00A93108" w:rsidRPr="00971C40" w:rsidRDefault="00631EF2">
      <w:pPr>
        <w:widowControl/>
        <w:spacing w:before="60"/>
        <w:jc w:val="center"/>
        <w:rPr>
          <w:rFonts w:ascii="DFKai-SB" w:eastAsia="DFKai-SB" w:hAnsi="DFKai-SB" w:cs="DFKai-SB"/>
          <w:sz w:val="25"/>
          <w:szCs w:val="25"/>
        </w:rPr>
      </w:pPr>
      <w:r w:rsidRPr="00971C40">
        <w:rPr>
          <w:rFonts w:ascii="DFKai-SB" w:eastAsia="DFKai-SB" w:hAnsi="DFKai-SB" w:cs="DFKai-SB"/>
          <w:b/>
          <w:sz w:val="28"/>
          <w:szCs w:val="28"/>
          <w:u w:val="single"/>
        </w:rPr>
        <w:t>教案</w:t>
      </w:r>
    </w:p>
    <w:p w14:paraId="050094C6" w14:textId="77777777" w:rsidR="00A93108" w:rsidRPr="00971C40" w:rsidRDefault="00A93108">
      <w:pPr>
        <w:widowControl/>
        <w:jc w:val="center"/>
        <w:rPr>
          <w:rFonts w:ascii="DFKai-SB" w:eastAsia="DFKai-SB" w:hAnsi="DFKai-SB" w:cs="DFKai-SB"/>
          <w:b/>
          <w:sz w:val="28"/>
          <w:szCs w:val="28"/>
        </w:rPr>
      </w:pPr>
    </w:p>
    <w:tbl>
      <w:tblPr>
        <w:tblStyle w:val="a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240"/>
        <w:gridCol w:w="4125"/>
        <w:gridCol w:w="2400"/>
      </w:tblGrid>
      <w:tr w:rsidR="00A93108" w:rsidRPr="00971C40" w14:paraId="64CBC595" w14:textId="77777777">
        <w:tc>
          <w:tcPr>
            <w:tcW w:w="9495" w:type="dxa"/>
            <w:gridSpan w:val="4"/>
            <w:vAlign w:val="center"/>
          </w:tcPr>
          <w:p w14:paraId="02582A3A" w14:textId="77777777" w:rsidR="00A93108" w:rsidRPr="00971C40" w:rsidRDefault="00A93108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0B58B2B0" w14:textId="77777777" w:rsidR="00A93108" w:rsidRPr="00971C40" w:rsidRDefault="00631EF2">
            <w:pPr>
              <w:rPr>
                <w:rFonts w:ascii="DFKai-SB" w:eastAsia="DFKai-SB" w:hAnsi="DFKai-SB" w:cs="DFKai-SB"/>
                <w:sz w:val="26"/>
                <w:szCs w:val="26"/>
                <w:u w:val="single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學校名稱：</w:t>
            </w:r>
            <w:r w:rsidRPr="00971C40">
              <w:rPr>
                <w:rFonts w:ascii="DFKai-SB" w:eastAsia="DFKai-SB" w:hAnsi="DFKai-SB" w:cs="DFKai-SB"/>
                <w:sz w:val="26"/>
                <w:szCs w:val="26"/>
                <w:u w:val="single"/>
              </w:rPr>
              <w:t>石籬天主教小學</w:t>
            </w:r>
          </w:p>
        </w:tc>
      </w:tr>
      <w:tr w:rsidR="00A93108" w:rsidRPr="00971C40" w14:paraId="4026B978" w14:textId="77777777">
        <w:tc>
          <w:tcPr>
            <w:tcW w:w="9495" w:type="dxa"/>
            <w:gridSpan w:val="4"/>
            <w:vAlign w:val="center"/>
          </w:tcPr>
          <w:p w14:paraId="7867C613" w14:textId="77777777" w:rsidR="00A93108" w:rsidRPr="00971C40" w:rsidRDefault="00A93108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035E67D9" w14:textId="77777777">
        <w:tc>
          <w:tcPr>
            <w:tcW w:w="9495" w:type="dxa"/>
            <w:gridSpan w:val="4"/>
            <w:tcBorders>
              <w:bottom w:val="single" w:sz="4" w:space="0" w:color="000000"/>
            </w:tcBorders>
            <w:vAlign w:val="center"/>
          </w:tcPr>
          <w:p w14:paraId="28A60018" w14:textId="77777777" w:rsidR="00A93108" w:rsidRPr="00971C40" w:rsidRDefault="00631EF2">
            <w:pPr>
              <w:widowControl/>
              <w:spacing w:before="60" w:after="60"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>1.</w:t>
            </w:r>
            <w:r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ab/>
              <w:t>教學單元／課題：</w:t>
            </w:r>
          </w:p>
        </w:tc>
      </w:tr>
      <w:tr w:rsidR="00A93108" w:rsidRPr="00971C40" w14:paraId="5FEBEBC9" w14:textId="77777777" w:rsidTr="0040378E">
        <w:trPr>
          <w:trHeight w:val="548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9C1D" w14:textId="77777777" w:rsidR="00A93108" w:rsidRPr="00971C40" w:rsidRDefault="00631EF2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玩具世界大探索</w:t>
            </w:r>
          </w:p>
        </w:tc>
      </w:tr>
      <w:tr w:rsidR="00A93108" w:rsidRPr="00971C40" w14:paraId="0B90D08A" w14:textId="77777777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1D793" w14:textId="77777777" w:rsidR="00AA2DC0" w:rsidRDefault="00AA2DC0">
            <w:pPr>
              <w:widowControl/>
              <w:spacing w:before="60" w:after="60"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</w:p>
          <w:p w14:paraId="4ECA4529" w14:textId="39F1D76A" w:rsidR="00A93108" w:rsidRPr="00971C40" w:rsidRDefault="00064F35">
            <w:pPr>
              <w:widowControl/>
              <w:spacing w:before="60" w:after="60"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b/>
                <w:sz w:val="26"/>
                <w:szCs w:val="26"/>
              </w:rPr>
              <w:t>2</w:t>
            </w:r>
            <w:r w:rsidR="00631EF2"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>.</w:t>
            </w:r>
            <w:r w:rsidR="00631EF2"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ab/>
              <w:t>教學時間：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1B59" w14:textId="77777777" w:rsidR="00A93108" w:rsidRPr="00971C40" w:rsidRDefault="00631EF2">
            <w:pPr>
              <w:widowControl/>
              <w:spacing w:before="60" w:after="60"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8"/>
                <w:szCs w:val="28"/>
                <w:u w:val="single"/>
              </w:rPr>
              <w:t>45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分鐘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FCEC" w14:textId="77777777" w:rsidR="00A93108" w:rsidRPr="00971C40" w:rsidRDefault="00A93108">
            <w:pPr>
              <w:widowControl/>
              <w:spacing w:before="60" w:after="60"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1A243161" w14:textId="77777777">
        <w:tc>
          <w:tcPr>
            <w:tcW w:w="9495" w:type="dxa"/>
            <w:gridSpan w:val="4"/>
          </w:tcPr>
          <w:p w14:paraId="4D9CF9B3" w14:textId="77777777" w:rsidR="00A93108" w:rsidRPr="00971C40" w:rsidRDefault="00A93108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4EC5A98C" w14:textId="77777777">
        <w:tc>
          <w:tcPr>
            <w:tcW w:w="949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87188C" w14:textId="1D6AAFD5" w:rsidR="00A93108" w:rsidRPr="00971C40" w:rsidRDefault="00064F35">
            <w:pPr>
              <w:widowControl/>
              <w:spacing w:before="60" w:after="60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b/>
                <w:sz w:val="26"/>
                <w:szCs w:val="26"/>
              </w:rPr>
              <w:t>3</w:t>
            </w:r>
            <w:r w:rsidR="00631EF2"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>.</w:t>
            </w:r>
            <w:r w:rsidR="00631EF2" w:rsidRPr="00971C40">
              <w:rPr>
                <w:rFonts w:ascii="DFKai-SB" w:eastAsia="DFKai-SB" w:hAnsi="DFKai-SB" w:cs="DFKai-SB"/>
                <w:b/>
                <w:sz w:val="26"/>
                <w:szCs w:val="26"/>
              </w:rPr>
              <w:tab/>
              <w:t>預期學習成果：</w:t>
            </w:r>
          </w:p>
        </w:tc>
      </w:tr>
      <w:tr w:rsidR="00A93108" w:rsidRPr="00971C40" w14:paraId="540749B3" w14:textId="77777777" w:rsidTr="00AA2DC0">
        <w:trPr>
          <w:trHeight w:val="85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2EE9" w14:textId="77777777" w:rsidR="00A93108" w:rsidRPr="00971C40" w:rsidRDefault="00631EF2">
            <w:pPr>
              <w:widowControl/>
              <w:spacing w:before="60" w:after="60"/>
              <w:jc w:val="center"/>
              <w:rPr>
                <w:rFonts w:ascii="DFKai-SB" w:eastAsia="DFKai-SB" w:hAnsi="DFKai-SB" w:cs="DFKai-SB"/>
              </w:rPr>
            </w:pPr>
            <w:r w:rsidRPr="00971C40">
              <w:rPr>
                <w:rFonts w:ascii="DFKai-SB" w:eastAsia="DFKai-SB" w:hAnsi="DFKai-SB" w:cs="DFKai-SB"/>
              </w:rPr>
              <w:t>知識：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6C52" w14:textId="07406B10" w:rsidR="00A93108" w:rsidRPr="00971C40" w:rsidRDefault="00631EF2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1.重溫「性別」的定義，並加深對「性別定型」的認識。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知識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</w:p>
          <w:p w14:paraId="0742712A" w14:textId="4116D4FD" w:rsidR="00A93108" w:rsidRPr="00971C40" w:rsidRDefault="00631EF2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2.學生能理解玩具分類中也存在特定的「性別」定型。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知識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</w:p>
          <w:p w14:paraId="1AFC16E7" w14:textId="26C36503" w:rsidR="00A93108" w:rsidRPr="00971C40" w:rsidRDefault="00631EF2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3.學生能夠設計一款打破「性別定型」的玩具，並分享設計理念。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技能、態度與價值觀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</w:p>
        </w:tc>
      </w:tr>
      <w:tr w:rsidR="00A93108" w:rsidRPr="00971C40" w14:paraId="61EFE129" w14:textId="77777777" w:rsidTr="00AA2DC0">
        <w:trPr>
          <w:trHeight w:val="85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3131" w14:textId="77777777" w:rsidR="00A93108" w:rsidRPr="00971C40" w:rsidRDefault="00631EF2">
            <w:pPr>
              <w:widowControl/>
              <w:spacing w:before="60" w:after="60"/>
              <w:jc w:val="center"/>
              <w:rPr>
                <w:rFonts w:ascii="DFKai-SB" w:eastAsia="DFKai-SB" w:hAnsi="DFKai-SB" w:cs="DFKai-SB"/>
              </w:rPr>
            </w:pPr>
            <w:r w:rsidRPr="00971C40">
              <w:rPr>
                <w:rFonts w:ascii="DFKai-SB" w:eastAsia="DFKai-SB" w:hAnsi="DFKai-SB" w:cs="DFKai-SB"/>
              </w:rPr>
              <w:t>共通能力／技能：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047C" w14:textId="77777777" w:rsidR="00A93108" w:rsidRPr="00971C40" w:rsidRDefault="00631EF2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溝通能力、慎思明辨能力、創造力、自學能力</w:t>
            </w:r>
          </w:p>
        </w:tc>
      </w:tr>
      <w:tr w:rsidR="00A93108" w:rsidRPr="00971C40" w14:paraId="025BCD60" w14:textId="77777777" w:rsidTr="00AA2DC0">
        <w:trPr>
          <w:trHeight w:val="85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D31C" w14:textId="77777777" w:rsidR="00A93108" w:rsidRPr="00971C40" w:rsidRDefault="00631EF2">
            <w:pPr>
              <w:widowControl/>
              <w:spacing w:before="60" w:after="60"/>
              <w:jc w:val="center"/>
              <w:rPr>
                <w:rFonts w:ascii="DFKai-SB" w:eastAsia="DFKai-SB" w:hAnsi="DFKai-SB" w:cs="DFKai-SB"/>
              </w:rPr>
            </w:pPr>
            <w:r w:rsidRPr="00971C40">
              <w:rPr>
                <w:rFonts w:ascii="DFKai-SB" w:eastAsia="DFKai-SB" w:hAnsi="DFKai-SB" w:cs="DFKai-SB"/>
              </w:rPr>
              <w:t>價值觀和態度：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C49F" w14:textId="3106DCD0" w:rsidR="00A93108" w:rsidRPr="00971C40" w:rsidRDefault="00023BD8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8"/>
                <w:szCs w:val="28"/>
              </w:rPr>
              <w:t>尊重他人、同理心、</w:t>
            </w:r>
            <w:r w:rsidR="00064F35">
              <w:rPr>
                <w:rFonts w:ascii="DFKai-SB" w:eastAsia="DFKai-SB" w:hAnsi="DFKai-SB" w:cs="DFKai-SB" w:hint="eastAsia"/>
                <w:sz w:val="28"/>
                <w:szCs w:val="28"/>
              </w:rPr>
              <w:t>仁</w:t>
            </w:r>
            <w:r w:rsidR="00064F35" w:rsidRPr="00971C40">
              <w:rPr>
                <w:rFonts w:ascii="DFKai-SB" w:eastAsia="DFKai-SB" w:hAnsi="DFKai-SB" w:cs="DFKai-SB" w:hint="eastAsia"/>
                <w:sz w:val="28"/>
                <w:szCs w:val="28"/>
              </w:rPr>
              <w:t>愛</w:t>
            </w:r>
          </w:p>
        </w:tc>
      </w:tr>
      <w:tr w:rsidR="00A93108" w:rsidRPr="00971C40" w14:paraId="59AA73DD" w14:textId="77777777" w:rsidTr="00AA2DC0">
        <w:trPr>
          <w:trHeight w:val="85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858A" w14:textId="0A4366C8" w:rsidR="00A93108" w:rsidRPr="00971C40" w:rsidRDefault="00631EF2">
            <w:pPr>
              <w:widowControl/>
              <w:spacing w:before="60" w:after="60"/>
              <w:jc w:val="center"/>
              <w:rPr>
                <w:rFonts w:ascii="DFKai-SB" w:eastAsia="DFKai-SB" w:hAnsi="DFKai-SB" w:cs="DFKai-SB"/>
              </w:rPr>
            </w:pPr>
            <w:r w:rsidRPr="00971C40">
              <w:rPr>
                <w:rFonts w:ascii="DFKai-SB" w:eastAsia="DFKai-SB" w:hAnsi="DFKai-SB" w:cs="DFKai-SB"/>
              </w:rPr>
              <w:t>教學中凸顯的首要培育價值觀和態度</w:t>
            </w:r>
            <w:r w:rsidR="00064F35">
              <w:rPr>
                <w:rFonts w:ascii="DFKai-SB" w:eastAsia="DFKai-SB" w:hAnsi="DFKai-SB" w:cs="DFKai-SB"/>
              </w:rPr>
              <w:t>（</w:t>
            </w:r>
            <w:r w:rsidRPr="00971C40">
              <w:rPr>
                <w:rFonts w:ascii="DFKai-SB" w:eastAsia="DFKai-SB" w:hAnsi="DFKai-SB" w:cs="DFKai-SB"/>
              </w:rPr>
              <w:t>包括校本價值觀</w:t>
            </w:r>
            <w:r w:rsidR="00064F35">
              <w:rPr>
                <w:rFonts w:ascii="DFKai-SB" w:eastAsia="DFKai-SB" w:hAnsi="DFKai-SB" w:cs="DFKai-SB"/>
              </w:rPr>
              <w:t>）</w:t>
            </w:r>
            <w:r w:rsidRPr="00971C40">
              <w:rPr>
                <w:rFonts w:ascii="DFKai-SB" w:eastAsia="DFKai-SB" w:hAnsi="DFKai-SB" w:cs="DFKai-SB"/>
              </w:rPr>
              <w:t>︰</w:t>
            </w:r>
            <w:r w:rsidR="00064F35">
              <w:rPr>
                <w:rFonts w:ascii="DFKai-SB" w:eastAsia="DFKai-SB" w:hAnsi="DFKai-SB" w:cs="DFKai-SB"/>
              </w:rPr>
              <w:t>（</w:t>
            </w:r>
            <w:r w:rsidRPr="00971C40">
              <w:rPr>
                <w:rFonts w:ascii="DFKai-SB" w:eastAsia="DFKai-SB" w:hAnsi="DFKai-SB" w:cs="DFKai-SB"/>
              </w:rPr>
              <w:t>最多4項</w:t>
            </w:r>
            <w:r w:rsidR="00064F35">
              <w:rPr>
                <w:rFonts w:ascii="DFKai-SB" w:eastAsia="DFKai-SB" w:hAnsi="DFKai-SB" w:cs="DFKai-SB"/>
              </w:rPr>
              <w:t>）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B251" w14:textId="56CAB796" w:rsidR="00A93108" w:rsidRPr="00971C40" w:rsidRDefault="00023BD8" w:rsidP="00AA2DC0">
            <w:pPr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8"/>
                <w:szCs w:val="26"/>
              </w:rPr>
              <w:t>尊重他人、同理心、</w:t>
            </w:r>
            <w:r w:rsidR="00064F35">
              <w:rPr>
                <w:rFonts w:ascii="DFKai-SB" w:eastAsia="DFKai-SB" w:hAnsi="DFKai-SB" w:cs="DFKai-SB" w:hint="eastAsia"/>
                <w:sz w:val="28"/>
                <w:szCs w:val="26"/>
              </w:rPr>
              <w:t>仁</w:t>
            </w:r>
            <w:r w:rsidRPr="00971C40">
              <w:rPr>
                <w:rFonts w:ascii="DFKai-SB" w:eastAsia="DFKai-SB" w:hAnsi="DFKai-SB" w:cs="DFKai-SB" w:hint="eastAsia"/>
                <w:sz w:val="28"/>
                <w:szCs w:val="26"/>
              </w:rPr>
              <w:t>愛</w:t>
            </w:r>
          </w:p>
        </w:tc>
      </w:tr>
    </w:tbl>
    <w:p w14:paraId="7B2BC617" w14:textId="77777777" w:rsidR="00A93108" w:rsidRPr="00971C40" w:rsidRDefault="00A93108">
      <w:pPr>
        <w:rPr>
          <w:rFonts w:ascii="DFKai-SB" w:eastAsia="DFKai-SB" w:hAnsi="DFKai-SB"/>
        </w:rPr>
        <w:sectPr w:rsidR="00A93108" w:rsidRPr="00971C40">
          <w:footerReference w:type="default" r:id="rId9"/>
          <w:pgSz w:w="11906" w:h="16838"/>
          <w:pgMar w:top="1440" w:right="991" w:bottom="1276" w:left="1418" w:header="851" w:footer="113" w:gutter="0"/>
          <w:pgNumType w:start="1"/>
          <w:cols w:space="720"/>
        </w:sectPr>
      </w:pPr>
    </w:p>
    <w:tbl>
      <w:tblPr>
        <w:tblStyle w:val="a0"/>
        <w:tblW w:w="1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3048"/>
        <w:gridCol w:w="2633"/>
        <w:gridCol w:w="2970"/>
        <w:gridCol w:w="2126"/>
        <w:gridCol w:w="953"/>
        <w:gridCol w:w="2404"/>
      </w:tblGrid>
      <w:tr w:rsidR="00A93108" w:rsidRPr="00971C40" w14:paraId="2574F9F4" w14:textId="77777777">
        <w:trPr>
          <w:trHeight w:val="599"/>
        </w:trPr>
        <w:tc>
          <w:tcPr>
            <w:tcW w:w="154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BCB4E8" w14:textId="2C4444A7" w:rsidR="00A93108" w:rsidRPr="00971C40" w:rsidRDefault="002537A0">
            <w:pPr>
              <w:widowControl/>
              <w:spacing w:before="60" w:after="60"/>
              <w:rPr>
                <w:rFonts w:ascii="DFKai-SB" w:eastAsia="DFKai-SB" w:hAnsi="DFKai-SB"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0"/>
                <w:id w:val="1763565044"/>
              </w:sdtPr>
              <w:sdtEndPr/>
              <w:sdtContent>
                <w:r w:rsidR="00064F35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4</w:t>
                </w:r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.</w:t>
                </w:r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ab/>
                  <w:t>教學流程</w:t>
                </w:r>
              </w:sdtContent>
            </w:sdt>
          </w:p>
        </w:tc>
      </w:tr>
      <w:tr w:rsidR="00A93108" w:rsidRPr="00971C40" w14:paraId="74C532E6" w14:textId="77777777" w:rsidTr="008A5EAE">
        <w:trPr>
          <w:trHeight w:val="60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F08" w14:textId="77777777" w:rsidR="00A93108" w:rsidRPr="00971C40" w:rsidRDefault="002537A0">
            <w:pPr>
              <w:widowControl/>
              <w:spacing w:before="60" w:after="60"/>
              <w:rPr>
                <w:rFonts w:ascii="DFKai-SB" w:eastAsia="DFKai-SB" w:hAnsi="DFKai-SB"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1"/>
                <w:id w:val="944050946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sz w:val="26"/>
                    <w:szCs w:val="26"/>
                  </w:rPr>
                  <w:t>學習領域／科目／跨學科範疇：</w:t>
                </w:r>
              </w:sdtContent>
            </w:sdt>
          </w:p>
        </w:tc>
        <w:tc>
          <w:tcPr>
            <w:tcW w:w="5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0421" w14:textId="4454A067" w:rsidR="00A93108" w:rsidRPr="00971C40" w:rsidRDefault="008A5EAE">
            <w:pPr>
              <w:widowControl/>
              <w:spacing w:before="60" w:after="60"/>
              <w:rPr>
                <w:rFonts w:ascii="DFKai-SB" w:eastAsia="DFKai-SB" w:hAnsi="DFKai-SB" w:cs="DFKai-SB"/>
                <w:sz w:val="26"/>
                <w:szCs w:val="26"/>
              </w:rPr>
            </w:pPr>
            <w:r w:rsidRPr="008A5EAE">
              <w:rPr>
                <w:rFonts w:ascii="DFKai-SB" w:eastAsia="DFKai-SB" w:hAnsi="DFKai-SB" w:cs="DFKai-SB" w:hint="eastAsia"/>
                <w:sz w:val="26"/>
                <w:szCs w:val="26"/>
              </w:rPr>
              <w:t>小學人文科</w:t>
            </w:r>
            <w:r>
              <w:rPr>
                <w:rFonts w:ascii="DFKai-SB" w:eastAsia="DFKai-SB" w:hAnsi="DFKai-SB" w:cs="DFKai-SB" w:hint="eastAsia"/>
                <w:sz w:val="26"/>
                <w:szCs w:val="26"/>
              </w:rPr>
              <w:t>:</w:t>
            </w:r>
            <w:r w:rsidR="00631EF2" w:rsidRPr="00971C40">
              <w:rPr>
                <w:rFonts w:ascii="DFKai-SB" w:eastAsia="DFKai-SB" w:hAnsi="DFKai-SB" w:cs="DFKai-SB"/>
                <w:sz w:val="26"/>
                <w:szCs w:val="26"/>
              </w:rPr>
              <w:t>人文綜合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 w:rsidR="00631EF2" w:rsidRPr="00971C40">
              <w:rPr>
                <w:rFonts w:ascii="DFKai-SB" w:eastAsia="DFKai-SB" w:hAnsi="DFKai-SB" w:cs="DFKai-SB"/>
                <w:sz w:val="26"/>
                <w:szCs w:val="26"/>
              </w:rPr>
              <w:t>性教育</w:t>
            </w:r>
            <w:r w:rsidR="00064F35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  <w:r w:rsidR="00631EF2" w:rsidRPr="00971C40">
              <w:rPr>
                <w:rFonts w:ascii="DFKai-SB" w:eastAsia="DFKai-SB" w:hAnsi="DFKai-SB" w:cs="DFKai-SB"/>
                <w:sz w:val="26"/>
                <w:szCs w:val="26"/>
              </w:rPr>
              <w:t>-傳媒性意識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581B" w14:textId="77777777" w:rsidR="00A93108" w:rsidRPr="00971C40" w:rsidRDefault="002537A0">
            <w:pPr>
              <w:widowControl/>
              <w:spacing w:before="60" w:after="60"/>
              <w:rPr>
                <w:rFonts w:ascii="DFKai-SB" w:eastAsia="DFKai-SB" w:hAnsi="DFKai-SB"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2"/>
                <w:id w:val="-2061314363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sz w:val="26"/>
                    <w:szCs w:val="26"/>
                  </w:rPr>
                  <w:t>班別／年級：</w:t>
                </w:r>
              </w:sdtContent>
            </w:sdt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CFC9" w14:textId="4BAC85F2" w:rsidR="00A93108" w:rsidRPr="00971C40" w:rsidRDefault="00631EF2">
            <w:pPr>
              <w:widowControl/>
              <w:spacing w:before="60" w:after="6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五年級</w:t>
            </w:r>
          </w:p>
        </w:tc>
      </w:tr>
      <w:tr w:rsidR="00A93108" w:rsidRPr="00971C40" w14:paraId="329873CA" w14:textId="77777777">
        <w:trPr>
          <w:trHeight w:val="359"/>
        </w:trPr>
        <w:tc>
          <w:tcPr>
            <w:tcW w:w="154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67293B" w14:textId="77777777" w:rsidR="00A93108" w:rsidRPr="00971C40" w:rsidRDefault="00A93108">
            <w:pPr>
              <w:widowControl/>
              <w:rPr>
                <w:rFonts w:ascii="DFKai-SB" w:eastAsia="DFKai-SB" w:hAnsi="DFKai-SB" w:cs="DFKai-SB"/>
                <w:sz w:val="12"/>
                <w:szCs w:val="12"/>
              </w:rPr>
            </w:pPr>
          </w:p>
          <w:p w14:paraId="10A55AC8" w14:textId="77777777" w:rsidR="00A93108" w:rsidRPr="00971C40" w:rsidRDefault="00A93108">
            <w:pPr>
              <w:widowControl/>
              <w:rPr>
                <w:rFonts w:ascii="DFKai-SB" w:eastAsia="DFKai-SB" w:hAnsi="DFKai-SB" w:cs="DFKai-SB"/>
                <w:sz w:val="12"/>
                <w:szCs w:val="12"/>
              </w:rPr>
            </w:pPr>
          </w:p>
        </w:tc>
      </w:tr>
      <w:tr w:rsidR="00A93108" w:rsidRPr="00971C40" w14:paraId="4EABB9B8" w14:textId="77777777">
        <w:trPr>
          <w:trHeight w:val="759"/>
        </w:trPr>
        <w:tc>
          <w:tcPr>
            <w:tcW w:w="1272" w:type="dxa"/>
          </w:tcPr>
          <w:p w14:paraId="1D9ED905" w14:textId="77777777" w:rsidR="00A93108" w:rsidRPr="00971C40" w:rsidRDefault="002537A0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6"/>
                <w:id w:val="642776487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時間</w:t>
                </w:r>
              </w:sdtContent>
            </w:sdt>
          </w:p>
        </w:tc>
        <w:tc>
          <w:tcPr>
            <w:tcW w:w="5681" w:type="dxa"/>
            <w:gridSpan w:val="2"/>
          </w:tcPr>
          <w:p w14:paraId="71F84930" w14:textId="77777777" w:rsidR="00A93108" w:rsidRPr="00971C40" w:rsidRDefault="002537A0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7"/>
                <w:id w:val="1849287263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學習要點／內容</w:t>
                </w:r>
              </w:sdtContent>
            </w:sdt>
          </w:p>
          <w:p w14:paraId="5D1CB55D" w14:textId="1A302BA2" w:rsidR="00A93108" w:rsidRPr="00971C40" w:rsidRDefault="002537A0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8"/>
                <w:id w:val="-1128402448"/>
              </w:sdtPr>
              <w:sdtEndPr/>
              <w:sdtContent>
                <w:r w:rsidR="00064F35">
                  <w:rPr>
                    <w:rFonts w:ascii="DFKai-SB" w:eastAsia="DFKai-SB" w:hAnsi="DFKai-SB" w:cs="Gungsuh"/>
                    <w:b/>
                    <w:sz w:val="22"/>
                    <w:szCs w:val="22"/>
                  </w:rPr>
                  <w:t>（</w:t>
                </w:r>
                <w:r w:rsidR="00631EF2" w:rsidRPr="00971C40">
                  <w:rPr>
                    <w:rFonts w:ascii="DFKai-SB" w:eastAsia="DFKai-SB" w:hAnsi="DFKai-SB" w:cs="Gungsuh"/>
                    <w:b/>
                    <w:sz w:val="22"/>
                    <w:szCs w:val="22"/>
                  </w:rPr>
                  <w:t>請於本部份列出有關的價值觀</w:t>
                </w:r>
                <w:r w:rsidR="00064F35">
                  <w:rPr>
                    <w:rFonts w:ascii="DFKai-SB" w:eastAsia="DFKai-SB" w:hAnsi="DFKai-SB" w:cs="Gungsuh"/>
                    <w:b/>
                    <w:sz w:val="22"/>
                    <w:szCs w:val="22"/>
                  </w:rPr>
                  <w:t>）</w:t>
                </w:r>
              </w:sdtContent>
            </w:sdt>
          </w:p>
        </w:tc>
        <w:tc>
          <w:tcPr>
            <w:tcW w:w="6049" w:type="dxa"/>
            <w:gridSpan w:val="3"/>
          </w:tcPr>
          <w:p w14:paraId="3166A599" w14:textId="542AFAB4" w:rsidR="00A93108" w:rsidRPr="00971C40" w:rsidRDefault="002537A0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9"/>
                <w:id w:val="54438453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學與教活動</w:t>
                </w:r>
                <w:r w:rsidR="00064F35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（</w:t>
                </w:r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時間</w:t>
                </w:r>
                <w:r w:rsidR="00064F35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）</w:t>
                </w:r>
              </w:sdtContent>
            </w:sdt>
          </w:p>
        </w:tc>
        <w:tc>
          <w:tcPr>
            <w:tcW w:w="2404" w:type="dxa"/>
          </w:tcPr>
          <w:p w14:paraId="49EBBF3D" w14:textId="77777777" w:rsidR="00A93108" w:rsidRPr="00971C40" w:rsidRDefault="002537A0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  <w:sdt>
              <w:sdtPr>
                <w:rPr>
                  <w:rFonts w:ascii="DFKai-SB" w:eastAsia="DFKai-SB" w:hAnsi="DFKai-SB"/>
                </w:rPr>
                <w:tag w:val="goog_rdk_10"/>
                <w:id w:val="232977517"/>
              </w:sdtPr>
              <w:sdtEndPr/>
              <w:sdtContent>
                <w:r w:rsidR="00631EF2" w:rsidRPr="00971C40">
                  <w:rPr>
                    <w:rFonts w:ascii="DFKai-SB" w:eastAsia="DFKai-SB" w:hAnsi="DFKai-SB" w:cs="Gungsuh"/>
                    <w:b/>
                    <w:sz w:val="26"/>
                    <w:szCs w:val="26"/>
                  </w:rPr>
                  <w:t>教材／學習材料</w:t>
                </w:r>
              </w:sdtContent>
            </w:sdt>
          </w:p>
          <w:p w14:paraId="74146D22" w14:textId="77777777" w:rsidR="00A93108" w:rsidRPr="00971C40" w:rsidRDefault="00A93108">
            <w:pPr>
              <w:widowControl/>
              <w:spacing w:before="60" w:after="60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  <w:tr w:rsidR="00A93108" w:rsidRPr="00971C40" w14:paraId="4EEFC259" w14:textId="77777777">
        <w:trPr>
          <w:trHeight w:val="841"/>
        </w:trPr>
        <w:tc>
          <w:tcPr>
            <w:tcW w:w="1272" w:type="dxa"/>
          </w:tcPr>
          <w:p w14:paraId="2D00B82A" w14:textId="77777777" w:rsidR="00A93108" w:rsidRPr="00971C40" w:rsidRDefault="0068369A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5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分鐘</w:t>
            </w:r>
          </w:p>
        </w:tc>
        <w:tc>
          <w:tcPr>
            <w:tcW w:w="5681" w:type="dxa"/>
            <w:gridSpan w:val="2"/>
          </w:tcPr>
          <w:p w14:paraId="0FA5E174" w14:textId="77777777" w:rsidR="006169A2" w:rsidRPr="00971C40" w:rsidRDefault="006169A2" w:rsidP="006169A2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課程導入</w:t>
            </w:r>
          </w:p>
          <w:p w14:paraId="69C6C979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清晰化「性別」的概念</w:t>
            </w:r>
          </w:p>
          <w:p w14:paraId="0A2C18DA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配合情景令學生更有代入感</w:t>
            </w:r>
          </w:p>
          <w:p w14:paraId="58C21A44" w14:textId="77777777" w:rsidR="006169A2" w:rsidRPr="00971C40" w:rsidRDefault="006169A2" w:rsidP="006169A2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29768FF3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2"/>
              </w:numPr>
              <w:ind w:leftChars="0" w:left="464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價值觀：同理心</w:t>
            </w:r>
          </w:p>
        </w:tc>
        <w:tc>
          <w:tcPr>
            <w:tcW w:w="6049" w:type="dxa"/>
            <w:gridSpan w:val="3"/>
          </w:tcPr>
          <w:p w14:paraId="447D30AC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課前準備</w:t>
            </w:r>
          </w:p>
          <w:p w14:paraId="11C116B2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1.讓學生帶回自己最喜歡的玩具。</w:t>
            </w:r>
          </w:p>
          <w:p w14:paraId="379066D5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2.佈置課室，張貼不同的玩具形象，教學時與知識點相配合。</w:t>
            </w:r>
          </w:p>
          <w:p w14:paraId="39C5CDC0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學生已有知識</w:t>
            </w:r>
          </w:p>
          <w:p w14:paraId="74730674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1.瞭解「性別」的定義。</w:t>
            </w:r>
          </w:p>
          <w:p w14:paraId="7BCB89D2" w14:textId="49FBE5CD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2.對傳媒中有可能出現不同性別形象有所</w:t>
            </w:r>
            <w:r w:rsidR="009A2F74" w:rsidRPr="00AA2DC0">
              <w:rPr>
                <w:rFonts w:ascii="DFKai-SB" w:eastAsia="DFKai-SB" w:hAnsi="DFKai-SB" w:cs="DFKai-SB" w:hint="eastAsia"/>
                <w:sz w:val="26"/>
                <w:szCs w:val="26"/>
              </w:rPr>
              <w:t>認知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，例如：卡通人物、廣告、傳統故事、職業等等。</w:t>
            </w:r>
          </w:p>
          <w:p w14:paraId="4A733CE4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3.學會原來性別定型與我們的生活息息相關。</w:t>
            </w:r>
          </w:p>
          <w:p w14:paraId="41F3DD8E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有意義的教學情境：</w:t>
            </w:r>
          </w:p>
          <w:p w14:paraId="43876B8D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1.邀請學生進入玩具世界，並請學生不要翻動冊子，保留神秘感。</w:t>
            </w:r>
          </w:p>
          <w:p w14:paraId="3D35C755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場景設立：玩具世界因為性別定型而面臨危機，要學生擔當玩具世界中的不同角色拯救世界。</w:t>
            </w:r>
          </w:p>
          <w:p w14:paraId="532CC9D1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跟進預習：</w:t>
            </w:r>
          </w:p>
          <w:p w14:paraId="78472AC4" w14:textId="6485AFD9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2.與學生重溫上列已有知識：「性別」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生理性別以及社會性別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的定義。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</w:p>
          <w:p w14:paraId="5D40AB38" w14:textId="77777777" w:rsidR="00A93108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3.與學生訂立學習目標：理解玩具分類中也存在特定的「性別」定型，學習打破「性別定型」。</w:t>
            </w:r>
          </w:p>
        </w:tc>
        <w:tc>
          <w:tcPr>
            <w:tcW w:w="2404" w:type="dxa"/>
          </w:tcPr>
          <w:p w14:paraId="14F573AA" w14:textId="77777777" w:rsidR="00A93108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小冊子</w:t>
            </w:r>
          </w:p>
          <w:p w14:paraId="2762FEF3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</w:p>
          <w:p w14:paraId="1BDB80FA" w14:textId="77777777" w:rsidR="00D2146F" w:rsidRPr="00971C40" w:rsidRDefault="00D2146F" w:rsidP="00D2146F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47DE0CE4" w14:textId="77777777">
        <w:trPr>
          <w:trHeight w:val="841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5EFFADC4" w14:textId="77777777" w:rsidR="00A93108" w:rsidRPr="00971C40" w:rsidRDefault="006169A2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10分鐘</w:t>
            </w:r>
          </w:p>
        </w:tc>
        <w:tc>
          <w:tcPr>
            <w:tcW w:w="5681" w:type="dxa"/>
            <w:gridSpan w:val="2"/>
            <w:tcBorders>
              <w:bottom w:val="single" w:sz="4" w:space="0" w:color="000000"/>
            </w:tcBorders>
          </w:tcPr>
          <w:p w14:paraId="11BA2574" w14:textId="697C8599" w:rsidR="00A93108" w:rsidRPr="00971C40" w:rsidRDefault="006169A2" w:rsidP="006169A2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整理玩具倉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理論講解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</w:p>
          <w:p w14:paraId="2D3B802D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與日常生活聯繫，加強代入感</w:t>
            </w:r>
          </w:p>
          <w:p w14:paraId="5EB0F831" w14:textId="691E3664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以匯報形式，照顧學習差異</w:t>
            </w:r>
          </w:p>
          <w:p w14:paraId="462E5255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由匯報到探究，引發學生深思</w:t>
            </w:r>
          </w:p>
          <w:p w14:paraId="7A195B3F" w14:textId="77777777" w:rsidR="006169A2" w:rsidRPr="00971C40" w:rsidRDefault="006169A2" w:rsidP="006169A2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39CE6DF5" w14:textId="77777777" w:rsidR="006169A2" w:rsidRPr="00971C40" w:rsidRDefault="006169A2" w:rsidP="006169A2">
            <w:pPr>
              <w:pStyle w:val="ListParagraph"/>
              <w:widowControl/>
              <w:numPr>
                <w:ilvl w:val="0"/>
                <w:numId w:val="2"/>
              </w:numPr>
              <w:ind w:leftChars="0" w:left="464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價值觀：同理心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、尊重他人</w:t>
            </w:r>
          </w:p>
        </w:tc>
        <w:tc>
          <w:tcPr>
            <w:tcW w:w="6049" w:type="dxa"/>
            <w:gridSpan w:val="3"/>
            <w:tcBorders>
              <w:bottom w:val="single" w:sz="4" w:space="0" w:color="000000"/>
            </w:tcBorders>
          </w:tcPr>
          <w:p w14:paraId="3F5D2366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lastRenderedPageBreak/>
              <w:t>有意義的教學情境：</w:t>
            </w:r>
          </w:p>
          <w:p w14:paraId="7323E043" w14:textId="77777777" w:rsidR="006169A2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代入角色：學生將會擔當玩具店的倉務員，利用小冊子內的貼紙頁或自由發揮，把原本雜亂的玩具倉收拾整齊。</w:t>
            </w:r>
          </w:p>
          <w:p w14:paraId="425F4CDF" w14:textId="77777777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lastRenderedPageBreak/>
              <w:t>與生活有連繫：</w:t>
            </w:r>
          </w:p>
          <w:p w14:paraId="5D14DB74" w14:textId="4719852D" w:rsidR="006169A2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簡報提供概念：展示現實生活中玩具店的排列圖片</w:t>
            </w:r>
            <w:r w:rsidR="009A2F74">
              <w:rPr>
                <w:rFonts w:ascii="DFKai-SB" w:eastAsia="DFKai-SB" w:hAnsi="DFKai-SB" w:cs="DFKai-SB" w:hint="eastAsia"/>
                <w:sz w:val="26"/>
                <w:szCs w:val="26"/>
              </w:rPr>
              <w:t>協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助學生</w:t>
            </w:r>
            <w:r w:rsidR="003826A9">
              <w:rPr>
                <w:rFonts w:ascii="DFKai-SB" w:eastAsia="DFKai-SB" w:hAnsi="DFKai-SB" w:cs="DFKai-SB" w:hint="eastAsia"/>
                <w:sz w:val="26"/>
                <w:szCs w:val="26"/>
              </w:rPr>
              <w:t>理解</w:t>
            </w:r>
            <w:r w:rsidR="009A2F74" w:rsidRPr="00AA2DC0">
              <w:rPr>
                <w:rFonts w:ascii="DFKai-SB" w:eastAsia="DFKai-SB" w:hAnsi="DFKai-SB" w:cs="DFKai-SB" w:hint="eastAsia"/>
                <w:color w:val="000000"/>
                <w:sz w:val="26"/>
                <w:szCs w:val="26"/>
              </w:rPr>
              <w:t>玩具店常用的整理方式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。</w:t>
            </w:r>
          </w:p>
          <w:p w14:paraId="0433E62F" w14:textId="3F1966D1" w:rsidR="006169A2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3.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匯報安排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照顧學習多樣化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：</w:t>
            </w:r>
          </w:p>
          <w:p w14:paraId="561241E9" w14:textId="6D586B90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邀請學生分享自己設計的玩具店。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讓能力較弱學生展示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</w:p>
          <w:p w14:paraId="15776143" w14:textId="0D6FB396" w:rsidR="006169A2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4.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老師追問設計的原則，並邀請在場同學回饋。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（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邀請能力較高的同學解釋、補充或評價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）</w:t>
            </w:r>
          </w:p>
          <w:p w14:paraId="1FDB041C" w14:textId="3FAD2956" w:rsidR="006169A2" w:rsidRPr="00971C40" w:rsidRDefault="006169A2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探究活動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老師帶領思考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）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：</w:t>
            </w:r>
          </w:p>
          <w:p w14:paraId="30396590" w14:textId="77777777" w:rsidR="00A9310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5.</w:t>
            </w:r>
            <w:r w:rsidR="006169A2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抽取一些含有性別定型的設計，或者利用簡報中的例子說明，玩具原來也存在「性別意識」。</w:t>
            </w:r>
          </w:p>
        </w:tc>
        <w:tc>
          <w:tcPr>
            <w:tcW w:w="2404" w:type="dxa"/>
            <w:tcBorders>
              <w:bottom w:val="single" w:sz="4" w:space="0" w:color="000000"/>
            </w:tcBorders>
          </w:tcPr>
          <w:p w14:paraId="24FA126A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lastRenderedPageBreak/>
              <w:t>小冊子</w:t>
            </w:r>
          </w:p>
          <w:p w14:paraId="28A142D4" w14:textId="77777777" w:rsidR="00A93108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</w:p>
          <w:p w14:paraId="4D8D7C15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貼紙頁</w:t>
            </w:r>
          </w:p>
        </w:tc>
      </w:tr>
      <w:tr w:rsidR="00023BD8" w:rsidRPr="00971C40" w14:paraId="505DA688" w14:textId="77777777">
        <w:trPr>
          <w:trHeight w:val="841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2CA169CF" w14:textId="77777777" w:rsidR="00023BD8" w:rsidRPr="00971C40" w:rsidRDefault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10分鐘</w:t>
            </w:r>
          </w:p>
        </w:tc>
        <w:tc>
          <w:tcPr>
            <w:tcW w:w="5681" w:type="dxa"/>
            <w:gridSpan w:val="2"/>
            <w:tcBorders>
              <w:bottom w:val="single" w:sz="4" w:space="0" w:color="000000"/>
            </w:tcBorders>
          </w:tcPr>
          <w:p w14:paraId="47650204" w14:textId="77777777" w:rsidR="00023BD8" w:rsidRPr="00971C40" w:rsidRDefault="00023BD8" w:rsidP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玩具店外貌大改進</w:t>
            </w:r>
          </w:p>
          <w:p w14:paraId="090B28CD" w14:textId="77777777" w:rsidR="00B11A40" w:rsidRPr="00971C40" w:rsidRDefault="00B11A40" w:rsidP="00B11A40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與日常生活聯繫，加強代入感</w:t>
            </w:r>
          </w:p>
          <w:p w14:paraId="0C28EFAE" w14:textId="77777777" w:rsidR="00B11A40" w:rsidRPr="00971C40" w:rsidRDefault="00B11A40" w:rsidP="00B11A40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讓學生體會到原來我們生活中不自覺會受不同媒體所影響</w:t>
            </w:r>
          </w:p>
          <w:p w14:paraId="197FAA53" w14:textId="37F576DA" w:rsidR="00B11A40" w:rsidRPr="00BE726D" w:rsidRDefault="00B11A40" w:rsidP="00B11A40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從而</w:t>
            </w:r>
            <w:r w:rsidRPr="00BE726D">
              <w:rPr>
                <w:rFonts w:ascii="DFKai-SB" w:eastAsia="DFKai-SB" w:hAnsi="DFKai-SB" w:cs="DFKai-SB" w:hint="eastAsia"/>
                <w:sz w:val="26"/>
                <w:szCs w:val="26"/>
              </w:rPr>
              <w:t>反思在生活中應時刻提醒自己以</w:t>
            </w:r>
            <w:r w:rsidR="00AA2DC0">
              <w:rPr>
                <w:rFonts w:ascii="DFKai-SB" w:eastAsia="DFKai-SB" w:hAnsi="DFKai-SB" w:cs="DFKai-SB" w:hint="eastAsia"/>
                <w:sz w:val="26"/>
                <w:szCs w:val="26"/>
              </w:rPr>
              <w:t>仁</w:t>
            </w:r>
            <w:r w:rsidRPr="00BE726D">
              <w:rPr>
                <w:rFonts w:ascii="DFKai-SB" w:eastAsia="DFKai-SB" w:hAnsi="DFKai-SB" w:cs="DFKai-SB" w:hint="eastAsia"/>
                <w:sz w:val="26"/>
                <w:szCs w:val="26"/>
              </w:rPr>
              <w:t>愛、同理心的價值觀面對</w:t>
            </w:r>
            <w:r w:rsidR="00BE726D" w:rsidRPr="00BE726D">
              <w:rPr>
                <w:rFonts w:ascii="DFKai-SB" w:eastAsia="DFKai-SB" w:hAnsi="DFKai-SB" w:cs="DFKai-SB" w:hint="eastAsia"/>
                <w:sz w:val="26"/>
                <w:szCs w:val="26"/>
              </w:rPr>
              <w:t>不同處境</w:t>
            </w:r>
          </w:p>
          <w:p w14:paraId="51B5E9E6" w14:textId="77777777" w:rsidR="00B11A40" w:rsidRPr="00971C40" w:rsidRDefault="00B11A40" w:rsidP="00B11A40">
            <w:pPr>
              <w:pStyle w:val="ListParagraph"/>
              <w:widowControl/>
              <w:ind w:leftChars="0" w:left="720"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4ADAFBCA" w14:textId="5EDD667B" w:rsidR="00023BD8" w:rsidRPr="00971C40" w:rsidRDefault="00B11A40" w:rsidP="00B11A40">
            <w:pPr>
              <w:pStyle w:val="ListParagraph"/>
              <w:widowControl/>
              <w:numPr>
                <w:ilvl w:val="0"/>
                <w:numId w:val="2"/>
              </w:numPr>
              <w:ind w:leftChars="0" w:left="464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價值觀：同理心、尊重他人、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仁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愛</w:t>
            </w:r>
          </w:p>
        </w:tc>
        <w:tc>
          <w:tcPr>
            <w:tcW w:w="6049" w:type="dxa"/>
            <w:gridSpan w:val="3"/>
            <w:tcBorders>
              <w:bottom w:val="single" w:sz="4" w:space="0" w:color="000000"/>
            </w:tcBorders>
          </w:tcPr>
          <w:p w14:paraId="4DFA490D" w14:textId="77777777" w:rsidR="00B11A40" w:rsidRPr="00971C40" w:rsidRDefault="00B11A40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與生活有連繫：</w:t>
            </w:r>
          </w:p>
          <w:p w14:paraId="15D15B4E" w14:textId="77777777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播放玩具或者玩具店的廣告作為前置輸入。</w:t>
            </w:r>
          </w:p>
          <w:p w14:paraId="1BA8822D" w14:textId="2522FAEA" w:rsidR="00B11A40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代入角色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（</w:t>
            </w:r>
            <w:r w:rsidR="00B11A40"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探究活動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）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：</w:t>
            </w:r>
          </w:p>
          <w:p w14:paraId="2A96ACB9" w14:textId="4A009C2E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學生將會擔任玩具店店面設計</w:t>
            </w:r>
            <w:r w:rsidR="007B6C53">
              <w:rPr>
                <w:rFonts w:ascii="DFKai-SB" w:eastAsia="DFKai-SB" w:hAnsi="DFKai-SB" w:cs="DFKai-SB" w:hint="eastAsia"/>
                <w:sz w:val="26"/>
                <w:szCs w:val="26"/>
              </w:rPr>
              <w:t>師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，幫助煩惱的機器人重新設計店面。</w:t>
            </w:r>
          </w:p>
          <w:p w14:paraId="716D0DC5" w14:textId="77777777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3.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老師觀察學生的設計方式。邀請同學分享。</w:t>
            </w:r>
          </w:p>
          <w:p w14:paraId="7FB6333A" w14:textId="7777777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針對店面的特點，例如：顏色、形式、關聯的廣告等等作出提問。</w:t>
            </w:r>
          </w:p>
          <w:p w14:paraId="0BD8313C" w14:textId="77777777" w:rsidR="00B11A40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帶出訊息：</w:t>
            </w:r>
          </w:p>
          <w:p w14:paraId="7FE57354" w14:textId="77777777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4.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有時我們不自覺</w:t>
            </w:r>
            <w:r w:rsidR="00B11A40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受廣告形象，就如先前課堂探討過的廣告形象，不小心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以</w:t>
            </w:r>
            <w:r w:rsidR="00B11A40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「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性別定型</w:t>
            </w:r>
            <w:r w:rsidR="00B11A40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」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的概念吸引別人，這種分類可能會限制孩子的選擇和想像力。</w:t>
            </w:r>
          </w:p>
          <w:p w14:paraId="208667FC" w14:textId="7777777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000000"/>
            </w:tcBorders>
          </w:tcPr>
          <w:p w14:paraId="5F4FFBCC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小冊子</w:t>
            </w:r>
          </w:p>
          <w:p w14:paraId="1A7BA55E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</w:p>
          <w:p w14:paraId="1483BBFA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顏色筆</w:t>
            </w:r>
          </w:p>
          <w:p w14:paraId="1CCF1B79" w14:textId="77777777" w:rsidR="00023BD8" w:rsidRPr="00971C40" w:rsidRDefault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2770E80A" w14:textId="77777777">
        <w:trPr>
          <w:trHeight w:val="841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33CA8460" w14:textId="77777777" w:rsidR="00A93108" w:rsidRPr="00971C40" w:rsidRDefault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15分鐘</w:t>
            </w:r>
          </w:p>
        </w:tc>
        <w:tc>
          <w:tcPr>
            <w:tcW w:w="5681" w:type="dxa"/>
            <w:gridSpan w:val="2"/>
            <w:tcBorders>
              <w:bottom w:val="single" w:sz="4" w:space="0" w:color="000000"/>
            </w:tcBorders>
          </w:tcPr>
          <w:p w14:paraId="7B452FF6" w14:textId="77777777" w:rsidR="00023BD8" w:rsidRPr="00971C40" w:rsidRDefault="00023BD8" w:rsidP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設計活動</w:t>
            </w:r>
          </w:p>
          <w:p w14:paraId="284DEF73" w14:textId="4ECFAFEC" w:rsidR="00023BD8" w:rsidRPr="00971C40" w:rsidRDefault="00023BD8" w:rsidP="00023BD8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讓學生在家中帶回自己喜愛的玩具，</w:t>
            </w:r>
            <w:r w:rsidR="00EE51D3">
              <w:rPr>
                <w:rFonts w:ascii="DFKai-SB" w:eastAsia="DFKai-SB" w:hAnsi="DFKai-SB" w:cs="DFKai-SB" w:hint="eastAsia"/>
                <w:sz w:val="26"/>
                <w:szCs w:val="26"/>
              </w:rPr>
              <w:t>連繫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生活</w:t>
            </w:r>
          </w:p>
          <w:p w14:paraId="50E7C4A6" w14:textId="77777777" w:rsidR="00023BD8" w:rsidRPr="00971C40" w:rsidRDefault="00023BD8" w:rsidP="00023BD8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探究活動中，讓學生清楚知道自己也有改變「性別定型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」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的能力</w:t>
            </w:r>
          </w:p>
          <w:p w14:paraId="66700525" w14:textId="77777777" w:rsidR="00023BD8" w:rsidRPr="00971C40" w:rsidRDefault="00023BD8" w:rsidP="00023BD8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lastRenderedPageBreak/>
              <w:t>從設計師角色中，學生能夠學習如何打破「性別定型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」</w:t>
            </w:r>
            <w:r w:rsidR="00F90C47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的方法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。</w:t>
            </w:r>
          </w:p>
          <w:p w14:paraId="72824B68" w14:textId="77777777" w:rsidR="00A93108" w:rsidRPr="00971C40" w:rsidRDefault="00A9310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0B93D55D" w14:textId="109CDB6F" w:rsidR="00B11A40" w:rsidRPr="00971C40" w:rsidRDefault="00B11A40" w:rsidP="00B11A40">
            <w:pPr>
              <w:pStyle w:val="ListParagraph"/>
              <w:widowControl/>
              <w:numPr>
                <w:ilvl w:val="0"/>
                <w:numId w:val="2"/>
              </w:numPr>
              <w:ind w:leftChars="0" w:left="464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價值觀：同理心、尊重他人、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仁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愛</w:t>
            </w:r>
            <w:r w:rsidR="0068369A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、真理</w:t>
            </w:r>
          </w:p>
        </w:tc>
        <w:tc>
          <w:tcPr>
            <w:tcW w:w="6049" w:type="dxa"/>
            <w:gridSpan w:val="3"/>
            <w:tcBorders>
              <w:bottom w:val="single" w:sz="4" w:space="0" w:color="000000"/>
            </w:tcBorders>
          </w:tcPr>
          <w:p w14:paraId="416CF893" w14:textId="7777777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lastRenderedPageBreak/>
              <w:t>與生活有連繫：</w:t>
            </w:r>
          </w:p>
          <w:p w14:paraId="0C88E431" w14:textId="77777777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早前已安排學生帶回自己最喜歡的玩具，現在可以邀請學生放在桌面上。</w:t>
            </w:r>
          </w:p>
          <w:p w14:paraId="7AA6D588" w14:textId="6C9AFDF9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讓學生仔細觀察自己喜歡的玩具有甚麼特徵，並邀請1-2位同學</w:t>
            </w:r>
            <w:r w:rsidR="00BE726D">
              <w:rPr>
                <w:rFonts w:ascii="DFKai-SB" w:eastAsia="DFKai-SB" w:hAnsi="DFKai-SB" w:cs="DFKai-SB" w:hint="eastAsia"/>
                <w:sz w:val="26"/>
                <w:szCs w:val="26"/>
              </w:rPr>
              <w:t>進行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1-2句描述。</w:t>
            </w:r>
          </w:p>
          <w:p w14:paraId="6D5AC946" w14:textId="68BB863E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代入角色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有意義的教學情境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）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：</w:t>
            </w:r>
          </w:p>
          <w:p w14:paraId="4EE880D5" w14:textId="45EEC3D6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lastRenderedPageBreak/>
              <w:t>3.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玩具世界的居民</w:t>
            </w:r>
            <w:r w:rsidR="00BE726D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不滿意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新加入的玩具有特定的性別定型，於是你搖身一變</w:t>
            </w:r>
            <w:r w:rsidR="007447D3">
              <w:rPr>
                <w:rFonts w:ascii="DFKai-SB" w:eastAsia="DFKai-SB" w:hAnsi="DFKai-SB" w:cs="DFKai-SB" w:hint="eastAsia"/>
                <w:sz w:val="26"/>
                <w:szCs w:val="26"/>
              </w:rPr>
              <w:t>成為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玩具設計師，設計出最新版本打破性別定型的玩具，為這個世界帶來和平。</w:t>
            </w:r>
          </w:p>
          <w:p w14:paraId="48A355B4" w14:textId="4E661B1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探究活動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（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反思</w:t>
            </w:r>
            <w:r w:rsidR="00064F35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）</w:t>
            </w: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：</w:t>
            </w:r>
          </w:p>
          <w:p w14:paraId="3D1BAA90" w14:textId="77777777" w:rsidR="00023BD8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4.</w:t>
            </w:r>
            <w:r w:rsidR="00023BD8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讓學生在小冊子上畫好自己玩具改進版本的初稿，並分享設計理念。</w:t>
            </w:r>
          </w:p>
          <w:p w14:paraId="696B3DC9" w14:textId="7777777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提供設計紙和材料，指導學生在家中完成設計。</w:t>
            </w:r>
          </w:p>
          <w:p w14:paraId="522E424D" w14:textId="77777777" w:rsidR="00F90C47" w:rsidRPr="00971C40" w:rsidRDefault="00F90C47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000000"/>
            </w:tcBorders>
          </w:tcPr>
          <w:p w14:paraId="53B26E98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lastRenderedPageBreak/>
              <w:t>小冊子</w:t>
            </w:r>
          </w:p>
          <w:p w14:paraId="7F49A943" w14:textId="77777777" w:rsidR="00A93108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</w:p>
          <w:p w14:paraId="47EF6CB2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學生喜歡的玩具</w:t>
            </w:r>
          </w:p>
          <w:p w14:paraId="4729BE28" w14:textId="77777777" w:rsidR="00D2146F" w:rsidRPr="00971C40" w:rsidRDefault="00D2146F" w:rsidP="00D2146F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顏色紙</w:t>
            </w:r>
          </w:p>
        </w:tc>
      </w:tr>
      <w:tr w:rsidR="0068369A" w:rsidRPr="00971C40" w14:paraId="41BAE47B" w14:textId="77777777">
        <w:trPr>
          <w:trHeight w:val="841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31828380" w14:textId="77777777" w:rsidR="00F90C47" w:rsidRPr="00971C40" w:rsidRDefault="0068369A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lastRenderedPageBreak/>
              <w:t>5</w:t>
            </w:r>
            <w:r w:rsidR="00F90C47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分鐘</w:t>
            </w:r>
          </w:p>
        </w:tc>
        <w:tc>
          <w:tcPr>
            <w:tcW w:w="5681" w:type="dxa"/>
            <w:gridSpan w:val="2"/>
            <w:tcBorders>
              <w:bottom w:val="single" w:sz="4" w:space="0" w:color="000000"/>
            </w:tcBorders>
          </w:tcPr>
          <w:p w14:paraId="76FBA45B" w14:textId="77777777" w:rsidR="00F90C47" w:rsidRPr="00971C40" w:rsidRDefault="00F90C47" w:rsidP="00F90C47">
            <w:pPr>
              <w:widowControl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總結</w:t>
            </w:r>
          </w:p>
          <w:p w14:paraId="2EDD359D" w14:textId="77777777" w:rsidR="00F90C47" w:rsidRPr="00971C40" w:rsidRDefault="00F90C47" w:rsidP="00F90C47">
            <w:pPr>
              <w:pStyle w:val="ListParagraph"/>
              <w:widowControl/>
              <w:numPr>
                <w:ilvl w:val="0"/>
                <w:numId w:val="5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總結課堂所學，學會打破「性別定型</w:t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>」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。</w:t>
            </w:r>
          </w:p>
          <w:p w14:paraId="775E99EE" w14:textId="77777777" w:rsidR="00F90C47" w:rsidRPr="00971C40" w:rsidRDefault="00F90C47" w:rsidP="00F90C47">
            <w:pPr>
              <w:pStyle w:val="ListParagraph"/>
              <w:widowControl/>
              <w:ind w:leftChars="0" w:left="720"/>
              <w:rPr>
                <w:rFonts w:ascii="DFKai-SB" w:eastAsia="DFKai-SB" w:hAnsi="DFKai-SB" w:cs="DFKai-SB"/>
                <w:sz w:val="26"/>
                <w:szCs w:val="26"/>
              </w:rPr>
            </w:pPr>
          </w:p>
          <w:p w14:paraId="03442DC2" w14:textId="3E2A0E02" w:rsidR="00F90C47" w:rsidRPr="00971C40" w:rsidRDefault="00F90C47" w:rsidP="00F90C47">
            <w:pPr>
              <w:widowControl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 xml:space="preserve"> 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sym w:font="Wingdings" w:char="F0FC"/>
            </w:r>
            <w:r w:rsidRPr="00971C40">
              <w:rPr>
                <w:rFonts w:ascii="DFKai-SB" w:eastAsia="DFKai-SB" w:hAnsi="DFKai-SB" w:cs="DFKai-SB"/>
                <w:sz w:val="26"/>
                <w:szCs w:val="26"/>
              </w:rPr>
              <w:t xml:space="preserve"> 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價值觀：同理心、尊重他人、</w:t>
            </w:r>
            <w:r w:rsidR="00064F35">
              <w:rPr>
                <w:rFonts w:ascii="DFKai-SB" w:eastAsia="DFKai-SB" w:hAnsi="DFKai-SB" w:cs="DFKai-SB" w:hint="eastAsia"/>
                <w:sz w:val="26"/>
                <w:szCs w:val="26"/>
              </w:rPr>
              <w:t>仁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愛</w:t>
            </w:r>
            <w:r w:rsidR="0068369A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、真理</w:t>
            </w:r>
          </w:p>
          <w:p w14:paraId="699C2D56" w14:textId="77777777" w:rsidR="00F90C47" w:rsidRPr="00971C40" w:rsidRDefault="00F90C47" w:rsidP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  <w:tc>
          <w:tcPr>
            <w:tcW w:w="6049" w:type="dxa"/>
            <w:gridSpan w:val="3"/>
            <w:tcBorders>
              <w:bottom w:val="single" w:sz="4" w:space="0" w:color="000000"/>
            </w:tcBorders>
          </w:tcPr>
          <w:p w14:paraId="27842F7C" w14:textId="77777777" w:rsidR="00F90C47" w:rsidRPr="00971C40" w:rsidRDefault="00F90C47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總結內容</w:t>
            </w:r>
          </w:p>
          <w:p w14:paraId="151E8077" w14:textId="77777777" w:rsidR="00F90C47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1.</w:t>
            </w:r>
            <w:r w:rsidR="00F90C47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讓學生總結出甚麼是「性別定型」，這種傳統想法對我們的生活及心理發展會帶來甚麼影響，亦因此要打破「性別定型」的舊有框架。</w:t>
            </w:r>
          </w:p>
          <w:p w14:paraId="4E331598" w14:textId="77777777" w:rsidR="0068369A" w:rsidRPr="00971C40" w:rsidRDefault="0068369A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2.明白到打破「性別定型」不僅僅是為了完成課堂或學習知識，更多的是希望學生能以尊重、關愛他人的態度審視身邊的事物，時刻追求真理，建立更公平的社會。</w:t>
            </w:r>
          </w:p>
          <w:p w14:paraId="18D0432F" w14:textId="6E683598" w:rsidR="00971C40" w:rsidRPr="00971C40" w:rsidRDefault="00971C40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3.學生可以選擇用圖畫/文字形式寫下今天學到</w:t>
            </w:r>
            <w:r w:rsidR="00BE726D">
              <w:rPr>
                <w:rFonts w:ascii="DFKai-SB" w:eastAsia="DFKai-SB" w:hAnsi="DFKai-SB" w:cs="DFKai-SB" w:hint="eastAsia"/>
                <w:sz w:val="26"/>
                <w:szCs w:val="26"/>
              </w:rPr>
              <w:t>的內容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/印象最深刻的部分在冊子第9頁。</w:t>
            </w:r>
          </w:p>
        </w:tc>
        <w:tc>
          <w:tcPr>
            <w:tcW w:w="2404" w:type="dxa"/>
            <w:tcBorders>
              <w:bottom w:val="single" w:sz="4" w:space="0" w:color="000000"/>
            </w:tcBorders>
          </w:tcPr>
          <w:p w14:paraId="08AE292F" w14:textId="77777777" w:rsidR="00971C40" w:rsidRPr="00971C40" w:rsidRDefault="00971C40" w:rsidP="00971C40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小冊子</w:t>
            </w:r>
          </w:p>
          <w:p w14:paraId="1C6EB203" w14:textId="77777777" w:rsidR="00971C40" w:rsidRPr="00971C40" w:rsidRDefault="00971C40" w:rsidP="00971C40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簡報</w:t>
            </w:r>
          </w:p>
          <w:p w14:paraId="5DAFF0EF" w14:textId="77777777" w:rsidR="00F90C47" w:rsidRPr="00971C40" w:rsidRDefault="00F90C47" w:rsidP="00F90C47">
            <w:pPr>
              <w:pStyle w:val="ListParagraph"/>
              <w:widowControl/>
              <w:ind w:leftChars="0" w:left="720"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0E07157C" w14:textId="77777777">
        <w:trPr>
          <w:trHeight w:val="841"/>
        </w:trPr>
        <w:tc>
          <w:tcPr>
            <w:tcW w:w="1272" w:type="dxa"/>
            <w:tcBorders>
              <w:bottom w:val="single" w:sz="4" w:space="0" w:color="000000"/>
            </w:tcBorders>
          </w:tcPr>
          <w:p w14:paraId="39DC0C7D" w14:textId="77777777" w:rsidR="00A93108" w:rsidRPr="00971C40" w:rsidRDefault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課後</w:t>
            </w:r>
          </w:p>
        </w:tc>
        <w:tc>
          <w:tcPr>
            <w:tcW w:w="5681" w:type="dxa"/>
            <w:gridSpan w:val="2"/>
            <w:tcBorders>
              <w:bottom w:val="single" w:sz="4" w:space="0" w:color="000000"/>
            </w:tcBorders>
          </w:tcPr>
          <w:p w14:paraId="49D7EE07" w14:textId="77777777" w:rsidR="00023BD8" w:rsidRPr="00971C40" w:rsidRDefault="00023BD8" w:rsidP="00023BD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延伸活動</w:t>
            </w:r>
          </w:p>
          <w:p w14:paraId="7BD35B7B" w14:textId="77777777" w:rsidR="00A93108" w:rsidRPr="00971C40" w:rsidRDefault="00A9310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  <w:tc>
          <w:tcPr>
            <w:tcW w:w="6049" w:type="dxa"/>
            <w:gridSpan w:val="3"/>
            <w:tcBorders>
              <w:bottom w:val="single" w:sz="4" w:space="0" w:color="000000"/>
            </w:tcBorders>
          </w:tcPr>
          <w:p w14:paraId="76696ED3" w14:textId="19E9F3A6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學生在家中可以與家人一起完成玩具</w:t>
            </w:r>
            <w:r w:rsidR="00BE726D">
              <w:rPr>
                <w:rFonts w:ascii="DFKai-SB" w:eastAsia="DFKai-SB" w:hAnsi="DFKai-SB" w:cs="DFKai-SB" w:hint="eastAsia"/>
                <w:b/>
                <w:sz w:val="26"/>
                <w:szCs w:val="26"/>
              </w:rPr>
              <w:t>設計</w:t>
            </w:r>
          </w:p>
          <w:p w14:paraId="45CD7948" w14:textId="2EDD0460" w:rsidR="0068369A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鼓勵學生</w:t>
            </w:r>
            <w:r w:rsidR="007447D3">
              <w:rPr>
                <w:rFonts w:ascii="DFKai-SB" w:eastAsia="DFKai-SB" w:hAnsi="DFKai-SB" w:cs="DFKai-SB" w:hint="eastAsia"/>
                <w:sz w:val="26"/>
                <w:szCs w:val="26"/>
              </w:rPr>
              <w:t>把玩具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帶回校與同學一起遊玩，在玩的過程中</w:t>
            </w:r>
            <w:r w:rsidR="00BE726D"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說明設計理念以及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不斷改進玩具設計。</w:t>
            </w:r>
          </w:p>
          <w:p w14:paraId="76B296E5" w14:textId="6FFDAFF6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代入角色：學生將會擔任玩具店店面設計</w:t>
            </w:r>
            <w:r w:rsidR="007447D3">
              <w:rPr>
                <w:rFonts w:ascii="DFKai-SB" w:eastAsia="DFKai-SB" w:hAnsi="DFKai-SB" w:cs="DFKai-SB" w:hint="eastAsia"/>
                <w:sz w:val="26"/>
                <w:szCs w:val="26"/>
              </w:rPr>
              <w:t>師</w:t>
            </w: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，幫助煩惱的機器人重新設計店面。</w:t>
            </w:r>
          </w:p>
          <w:p w14:paraId="3C53C3EE" w14:textId="77777777" w:rsidR="00023BD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老師觀察學生的設計方式。</w:t>
            </w:r>
          </w:p>
          <w:p w14:paraId="74905B4C" w14:textId="77777777" w:rsidR="00A93108" w:rsidRPr="00971C40" w:rsidRDefault="00023BD8" w:rsidP="00AA2DC0">
            <w:pPr>
              <w:widowControl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 w:rsidRPr="00971C40">
              <w:rPr>
                <w:rFonts w:ascii="DFKai-SB" w:eastAsia="DFKai-SB" w:hAnsi="DFKai-SB" w:cs="DFKai-SB" w:hint="eastAsia"/>
                <w:sz w:val="26"/>
                <w:szCs w:val="26"/>
              </w:rPr>
              <w:t>邀請同學分享。</w:t>
            </w:r>
          </w:p>
        </w:tc>
        <w:tc>
          <w:tcPr>
            <w:tcW w:w="2404" w:type="dxa"/>
            <w:tcBorders>
              <w:bottom w:val="single" w:sz="4" w:space="0" w:color="000000"/>
            </w:tcBorders>
          </w:tcPr>
          <w:p w14:paraId="610B6AA5" w14:textId="77777777" w:rsidR="00A93108" w:rsidRPr="00971C40" w:rsidRDefault="00A93108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</w:p>
        </w:tc>
      </w:tr>
      <w:tr w:rsidR="00A93108" w:rsidRPr="00971C40" w14:paraId="0397A759" w14:textId="77777777">
        <w:trPr>
          <w:trHeight w:val="518"/>
        </w:trPr>
        <w:tc>
          <w:tcPr>
            <w:tcW w:w="154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CFEBD8" w14:textId="77777777" w:rsidR="00A93108" w:rsidRPr="00971C40" w:rsidRDefault="00A93108">
            <w:pPr>
              <w:widowControl/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6BFBA7B1" w14:textId="77777777" w:rsidR="00A93108" w:rsidRDefault="00A93108">
      <w:pPr>
        <w:rPr>
          <w:sz w:val="2"/>
          <w:szCs w:val="2"/>
        </w:rPr>
      </w:pPr>
    </w:p>
    <w:sectPr w:rsidR="00A93108">
      <w:pgSz w:w="16838" w:h="11906" w:orient="landscape"/>
      <w:pgMar w:top="720" w:right="720" w:bottom="720" w:left="720" w:header="28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A5A9" w14:textId="77777777" w:rsidR="002537A0" w:rsidRDefault="002537A0">
      <w:r>
        <w:separator/>
      </w:r>
    </w:p>
  </w:endnote>
  <w:endnote w:type="continuationSeparator" w:id="0">
    <w:p w14:paraId="01EF2EF4" w14:textId="77777777" w:rsidR="002537A0" w:rsidRDefault="0025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B1C3" w14:textId="77777777" w:rsidR="00A93108" w:rsidRDefault="002537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b/>
        <w:color w:val="000000"/>
      </w:rPr>
    </w:pPr>
    <w:sdt>
      <w:sdtPr>
        <w:tag w:val="goog_rdk_11"/>
        <w:id w:val="-772009416"/>
      </w:sdtPr>
      <w:sdtEndPr/>
      <w:sdtContent>
        <w:r w:rsidR="00631EF2">
          <w:rPr>
            <w:rFonts w:ascii="Gungsuh" w:eastAsia="Gungsuh" w:hAnsi="Gungsuh" w:cs="Gungsuh"/>
            <w:b/>
            <w:color w:val="000000"/>
          </w:rPr>
          <w:t>第</w:t>
        </w:r>
      </w:sdtContent>
    </w:sdt>
    <w:r w:rsidR="00631EF2">
      <w:rPr>
        <w:rFonts w:eastAsia="Times New Roman"/>
        <w:b/>
        <w:color w:val="000000"/>
      </w:rPr>
      <w:fldChar w:fldCharType="begin"/>
    </w:r>
    <w:r w:rsidR="00631EF2">
      <w:rPr>
        <w:rFonts w:eastAsia="Times New Roman"/>
        <w:b/>
        <w:color w:val="000000"/>
      </w:rPr>
      <w:instrText>PAGE</w:instrText>
    </w:r>
    <w:r w:rsidR="00631EF2">
      <w:rPr>
        <w:rFonts w:eastAsia="Times New Roman"/>
        <w:b/>
        <w:color w:val="000000"/>
      </w:rPr>
      <w:fldChar w:fldCharType="separate"/>
    </w:r>
    <w:r w:rsidR="00971C40">
      <w:rPr>
        <w:rFonts w:eastAsia="Times New Roman"/>
        <w:b/>
        <w:noProof/>
        <w:color w:val="000000"/>
      </w:rPr>
      <w:t>5</w:t>
    </w:r>
    <w:r w:rsidR="00631EF2">
      <w:rPr>
        <w:rFonts w:eastAsia="Times New Roman"/>
        <w:b/>
        <w:color w:val="000000"/>
      </w:rPr>
      <w:fldChar w:fldCharType="end"/>
    </w:r>
    <w:sdt>
      <w:sdtPr>
        <w:tag w:val="goog_rdk_12"/>
        <w:id w:val="694508188"/>
      </w:sdtPr>
      <w:sdtEndPr/>
      <w:sdtContent>
        <w:r w:rsidR="00631EF2">
          <w:rPr>
            <w:rFonts w:ascii="Gungsuh" w:eastAsia="Gungsuh" w:hAnsi="Gungsuh" w:cs="Gungsuh"/>
            <w:b/>
            <w:color w:val="000000"/>
          </w:rPr>
          <w:t>頁</w:t>
        </w:r>
      </w:sdtContent>
    </w:sdt>
  </w:p>
  <w:p w14:paraId="064E3AD1" w14:textId="77777777" w:rsidR="00A93108" w:rsidRDefault="00A931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9DD6" w14:textId="77777777" w:rsidR="002537A0" w:rsidRDefault="002537A0">
      <w:r>
        <w:separator/>
      </w:r>
    </w:p>
  </w:footnote>
  <w:footnote w:type="continuationSeparator" w:id="0">
    <w:p w14:paraId="6D16E2AF" w14:textId="77777777" w:rsidR="002537A0" w:rsidRDefault="0025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B8D"/>
    <w:multiLevelType w:val="hybridMultilevel"/>
    <w:tmpl w:val="2C4A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F9E"/>
    <w:multiLevelType w:val="hybridMultilevel"/>
    <w:tmpl w:val="AA6A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7A57"/>
    <w:multiLevelType w:val="hybridMultilevel"/>
    <w:tmpl w:val="D54C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5033"/>
    <w:multiLevelType w:val="hybridMultilevel"/>
    <w:tmpl w:val="69AC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00027"/>
    <w:multiLevelType w:val="hybridMultilevel"/>
    <w:tmpl w:val="218C3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08"/>
    <w:rsid w:val="00013179"/>
    <w:rsid w:val="00023BD8"/>
    <w:rsid w:val="00064F35"/>
    <w:rsid w:val="00084079"/>
    <w:rsid w:val="002537A0"/>
    <w:rsid w:val="002B6F64"/>
    <w:rsid w:val="003826A9"/>
    <w:rsid w:val="003E2EDC"/>
    <w:rsid w:val="0040378E"/>
    <w:rsid w:val="0053511A"/>
    <w:rsid w:val="005A2CAB"/>
    <w:rsid w:val="006169A2"/>
    <w:rsid w:val="00631EF2"/>
    <w:rsid w:val="0068369A"/>
    <w:rsid w:val="007271B5"/>
    <w:rsid w:val="007447D3"/>
    <w:rsid w:val="007B6C53"/>
    <w:rsid w:val="0089594F"/>
    <w:rsid w:val="008A5EAE"/>
    <w:rsid w:val="0090310A"/>
    <w:rsid w:val="00924E2B"/>
    <w:rsid w:val="00971C40"/>
    <w:rsid w:val="009A2F74"/>
    <w:rsid w:val="009E1076"/>
    <w:rsid w:val="00A93108"/>
    <w:rsid w:val="00AA2DC0"/>
    <w:rsid w:val="00B11A40"/>
    <w:rsid w:val="00BE726D"/>
    <w:rsid w:val="00C2272C"/>
    <w:rsid w:val="00CF0273"/>
    <w:rsid w:val="00D2146F"/>
    <w:rsid w:val="00E3593A"/>
    <w:rsid w:val="00EE51D3"/>
    <w:rsid w:val="00F90C47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19B49"/>
  <w15:docId w15:val="{7D7A128E-7C54-430F-9D1C-19036A2D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rPr>
      <w:rFonts w:eastAsia="PMingLiU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A1D8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02"/>
    <w:rPr>
      <w:rFonts w:ascii="Segoe UI" w:eastAsia="PMingLiU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E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E2B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NGeZ+PtBMz7rjZ8At3JdoUjI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</go:docsCustomData>
</go:gDocsCustomXmlDataStorage>
</file>

<file path=customXml/itemProps1.xml><?xml version="1.0" encoding="utf-8"?>
<ds:datastoreItem xmlns:ds="http://schemas.openxmlformats.org/officeDocument/2006/customXml" ds:itemID="{9C00A70E-6C79-485C-AAD8-E326E42F4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Chi-yung Michael</dc:creator>
  <cp:lastModifiedBy>LEUNG, Sau-man</cp:lastModifiedBy>
  <cp:revision>2</cp:revision>
  <cp:lastPrinted>2025-03-14T00:49:00Z</cp:lastPrinted>
  <dcterms:created xsi:type="dcterms:W3CDTF">2025-09-26T09:53:00Z</dcterms:created>
  <dcterms:modified xsi:type="dcterms:W3CDTF">2025-09-26T09:53:00Z</dcterms:modified>
</cp:coreProperties>
</file>